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E1" w:rsidRDefault="002C65E1" w:rsidP="002C65E1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2C65E1" w:rsidRPr="0052760D" w:rsidRDefault="002C65E1" w:rsidP="0052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</w:pPr>
      <w:r w:rsidRPr="005276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AVVISO MODIFICA IMPORTANTE</w:t>
      </w:r>
    </w:p>
    <w:p w:rsidR="0052760D" w:rsidRPr="0052760D" w:rsidRDefault="0052760D" w:rsidP="0052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</w:pPr>
    </w:p>
    <w:p w:rsidR="0052760D" w:rsidRPr="0052760D" w:rsidRDefault="0052760D" w:rsidP="005276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</w:p>
    <w:p w:rsidR="0052760D" w:rsidRPr="0052760D" w:rsidRDefault="0052760D" w:rsidP="005276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</w:p>
    <w:p w:rsidR="002C65E1" w:rsidRPr="0052760D" w:rsidRDefault="002C65E1" w:rsidP="002C6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</w:pPr>
      <w:r w:rsidRPr="005276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L’art.12 del Bando Integrale di Gara viene così modificato:</w:t>
      </w:r>
    </w:p>
    <w:p w:rsidR="0052760D" w:rsidRPr="0052760D" w:rsidRDefault="0052760D" w:rsidP="002C6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</w:pPr>
    </w:p>
    <w:p w:rsidR="002C65E1" w:rsidRPr="002C65E1" w:rsidRDefault="002C65E1" w:rsidP="002C6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L’importo complessivo presunto a base di gara ammonta a 5.815.695,35 così diviso:</w:t>
      </w:r>
    </w:p>
    <w:p w:rsidR="002C65E1" w:rsidRPr="002C65E1" w:rsidRDefault="002C65E1" w:rsidP="002C65E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a) </w:t>
      </w:r>
      <w:r w:rsidRPr="002C6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servizi di raccolta e trasporto dei rifiuti urbani e servizi di nettezza urbana</w:t>
      </w:r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– prestazione principale [art. 1, comma 1, lettere a) e b), del Capitolato Speciale] euro </w:t>
      </w:r>
      <w:r w:rsidRPr="002C6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5.677.767,35</w:t>
      </w:r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IVA di Legge esclusa;</w:t>
      </w:r>
    </w:p>
    <w:p w:rsidR="002C65E1" w:rsidRPr="002C65E1" w:rsidRDefault="002C65E1" w:rsidP="002C65E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2C65E1">
        <w:rPr>
          <w:rFonts w:ascii="Times New Roman" w:eastAsia="Times New Roman" w:hAnsi="Times New Roman" w:cs="Times New Roman"/>
          <w:color w:val="1F497D"/>
          <w:sz w:val="28"/>
          <w:szCs w:val="28"/>
          <w:lang w:eastAsia="it-IT"/>
        </w:rPr>
        <w:t xml:space="preserve">b) </w:t>
      </w:r>
      <w:r w:rsidRPr="002C6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 di informazione e di comunicazione sulla riduzione e sulla raccolta differenziata dei rifiuti urbani </w:t>
      </w:r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– prestazione secondaria [art. 1, comma 1, lettera c), del Capitolato Speciale] euro </w:t>
      </w:r>
      <w:r w:rsidRPr="002C6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137.928,00</w:t>
      </w:r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IVA di Legge esclusa.</w:t>
      </w:r>
    </w:p>
    <w:p w:rsidR="002C65E1" w:rsidRPr="002C65E1" w:rsidRDefault="002C65E1" w:rsidP="002C65E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2C6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12</w:t>
      </w:r>
      <w:r w:rsidRPr="002C65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it-IT"/>
        </w:rPr>
        <w:t>bis</w:t>
      </w:r>
      <w:r w:rsidRPr="002C6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) Oneri per la sicurezza non soggetti a ribasso (D.lgs. 81/2008 e s. m. e i.)</w:t>
      </w:r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pari a € 0,00 in quanto a seguito di valutazione effettuata non si sono riscontrate lavorazioni interferenti per cui non è stato redatto il DUVRI – documento unico valutazione rischi di cui al D.lgs. 81/2008. </w:t>
      </w:r>
    </w:p>
    <w:p w:rsidR="002C65E1" w:rsidRPr="002C65E1" w:rsidRDefault="002C65E1" w:rsidP="002C6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2C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12</w:t>
      </w:r>
      <w:r w:rsidRPr="002C65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ter</w:t>
      </w:r>
      <w:r w:rsidRPr="002C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) Per l’ipotesi di cui all’art</w:t>
      </w:r>
      <w:r w:rsidRPr="002C6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. 16, comma 5, del Capitolato Speciale, importo a base di gara: </w:t>
      </w:r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0,25</w:t>
      </w:r>
      <w:r w:rsidRPr="002C6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euro/tonnellata/Km IVA di Legge esclusa.</w:t>
      </w:r>
    </w:p>
    <w:p w:rsidR="002C65E1" w:rsidRPr="002C65E1" w:rsidRDefault="002C65E1" w:rsidP="002C65E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t-IT"/>
        </w:rPr>
      </w:pPr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t-IT"/>
        </w:rPr>
        <w:t>Non sono ammesse offerte parziali, indeterminate, plurime, condizionate o pari a zero.</w:t>
      </w:r>
    </w:p>
    <w:p w:rsidR="002C65E1" w:rsidRPr="002C65E1" w:rsidRDefault="002C65E1" w:rsidP="002C65E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2C6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Tutte le prestazioni richieste nel bando e nel disciplinare di gara e relativi allegati, nel Capitolato Speciale e relativi allegati, saranno remunerate con il prezzo offerto dall’Appaltatore quale risultante dall’offerta economica.</w:t>
      </w:r>
    </w:p>
    <w:p w:rsidR="0052760D" w:rsidRDefault="0052760D" w:rsidP="002C6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it-IT"/>
        </w:rPr>
      </w:pPr>
    </w:p>
    <w:p w:rsidR="002C65E1" w:rsidRPr="0052760D" w:rsidRDefault="002C65E1" w:rsidP="002C6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</w:pPr>
      <w:r w:rsidRPr="005276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L’art. 4 punto 1 del Capitolato Speciale d’Appalto viene così modificato:</w:t>
      </w:r>
    </w:p>
    <w:p w:rsidR="002C65E1" w:rsidRPr="002C65E1" w:rsidRDefault="002C65E1" w:rsidP="002C6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L’importo complessivo presunto a base di gara ammonta a 5.815.695,35 </w:t>
      </w:r>
    </w:p>
    <w:p w:rsidR="0052760D" w:rsidRDefault="0052760D" w:rsidP="002C6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it-IT"/>
        </w:rPr>
      </w:pPr>
    </w:p>
    <w:p w:rsidR="002C65E1" w:rsidRPr="0052760D" w:rsidRDefault="002C65E1" w:rsidP="002C6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</w:pPr>
      <w:r w:rsidRPr="005276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All’art 54 del Capitolato Speciale D’Appalto viene aggiunto il punto 18:</w:t>
      </w:r>
    </w:p>
    <w:p w:rsidR="002C65E1" w:rsidRPr="002C65E1" w:rsidRDefault="002C65E1" w:rsidP="002C6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Per il Comune di </w:t>
      </w:r>
      <w:proofErr w:type="spellStart"/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Valentano</w:t>
      </w:r>
      <w:proofErr w:type="spellEnd"/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la ditta aggiudicatrice dovrà eseguire un numero minimo di 26 trasporti annui dall’</w:t>
      </w:r>
      <w:proofErr w:type="spellStart"/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ecocentro</w:t>
      </w:r>
      <w:proofErr w:type="spellEnd"/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agli impianti di smaltimento con </w:t>
      </w:r>
      <w:proofErr w:type="spellStart"/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scarrabile</w:t>
      </w:r>
      <w:proofErr w:type="spellEnd"/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da 25 m</w:t>
      </w:r>
      <w:r w:rsidRPr="002C65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it-IT"/>
        </w:rPr>
        <w:t xml:space="preserve">3 </w:t>
      </w:r>
    </w:p>
    <w:p w:rsidR="002C65E1" w:rsidRDefault="002C65E1" w:rsidP="002C6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it-IT"/>
        </w:rPr>
      </w:pPr>
      <w:r w:rsidRPr="0052760D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it-IT"/>
        </w:rPr>
        <w:t>Viste le modifiche apportate</w:t>
      </w:r>
      <w:r w:rsidRPr="0052760D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it-IT"/>
        </w:rPr>
        <w:t xml:space="preserve"> </w:t>
      </w:r>
      <w:r w:rsidRPr="0052760D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it-IT"/>
        </w:rPr>
        <w:t>e comunicate, i termini previsti per la presentazione e consegna delle offerte sono posticipate alle ore 12.00 del giorno 25 marzo 2013.</w:t>
      </w:r>
    </w:p>
    <w:p w:rsidR="0052760D" w:rsidRDefault="0052760D" w:rsidP="002C6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it-IT"/>
        </w:rPr>
      </w:pPr>
    </w:p>
    <w:p w:rsidR="0052760D" w:rsidRDefault="0052760D" w:rsidP="002C6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it-IT"/>
        </w:rPr>
        <w:t>Il responsabile del procedimento</w:t>
      </w:r>
    </w:p>
    <w:p w:rsidR="0052760D" w:rsidRDefault="0052760D" w:rsidP="002C6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it-IT"/>
        </w:rPr>
      </w:pPr>
    </w:p>
    <w:p w:rsidR="0052760D" w:rsidRPr="0052760D" w:rsidRDefault="0052760D" w:rsidP="002C6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it-IT"/>
        </w:rPr>
        <w:t>D.ssa Rosati Marisa</w:t>
      </w:r>
    </w:p>
    <w:p w:rsidR="0000295D" w:rsidRPr="0052760D" w:rsidRDefault="0000295D" w:rsidP="002C65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5E1" w:rsidRPr="002C65E1" w:rsidRDefault="002C65E1" w:rsidP="002C65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65E1" w:rsidRPr="002C65E1" w:rsidSect="00002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65E1"/>
    <w:rsid w:val="0000295D"/>
    <w:rsid w:val="002C65E1"/>
    <w:rsid w:val="0052760D"/>
    <w:rsid w:val="0066147C"/>
    <w:rsid w:val="00EE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9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2013-03-01T07:30:00Z</dcterms:created>
  <dcterms:modified xsi:type="dcterms:W3CDTF">2013-03-01T10:09:00Z</dcterms:modified>
</cp:coreProperties>
</file>